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A0EF" w14:textId="77777777" w:rsidR="00A2369E" w:rsidRDefault="00E624AC" w:rsidP="00E624AC">
      <w:pPr>
        <w:pStyle w:val="Heading1"/>
      </w:pPr>
      <w:r>
        <w:t>Identifying the added value of partnerships</w:t>
      </w:r>
    </w:p>
    <w:tbl>
      <w:tblPr>
        <w:tblStyle w:val="ECIDTool2Table"/>
        <w:tblW w:w="0" w:type="auto"/>
        <w:tblLayout w:type="fixed"/>
        <w:tblCellMar>
          <w:top w:w="0" w:type="dxa"/>
          <w:bottom w:w="0" w:type="dxa"/>
        </w:tblCellMar>
        <w:tblLook w:val="0420" w:firstRow="1" w:lastRow="0" w:firstColumn="0" w:lastColumn="0" w:noHBand="0" w:noVBand="1"/>
      </w:tblPr>
      <w:tblGrid>
        <w:gridCol w:w="3364"/>
        <w:gridCol w:w="3364"/>
        <w:gridCol w:w="3364"/>
      </w:tblGrid>
      <w:tr w:rsidR="00E624AC" w14:paraId="7BAB123A" w14:textId="77777777" w:rsidTr="001E3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364" w:type="dxa"/>
          </w:tcPr>
          <w:p w14:paraId="4797C9FD" w14:textId="77777777" w:rsidR="00E624AC" w:rsidRPr="00681BDB" w:rsidRDefault="00E624AC" w:rsidP="001E351E">
            <w:pPr>
              <w:pStyle w:val="TableHeading"/>
            </w:pPr>
            <w:r w:rsidRPr="00681BDB">
              <w:t xml:space="preserve">Collaborative </w:t>
            </w:r>
            <w:r w:rsidRPr="005A64B8">
              <w:t>advantage</w:t>
            </w:r>
            <w:r w:rsidRPr="00681BDB">
              <w:t xml:space="preserve"> to achieve shared impact</w:t>
            </w:r>
          </w:p>
          <w:p w14:paraId="252CCE98" w14:textId="77777777" w:rsidR="00E624AC" w:rsidRPr="00681BDB" w:rsidRDefault="00E624AC" w:rsidP="001E351E">
            <w:pPr>
              <w:pStyle w:val="TableText2"/>
            </w:pPr>
            <w:r w:rsidRPr="005A64B8">
              <w:rPr>
                <w:color w:val="FFFFFF" w:themeColor="background1"/>
              </w:rPr>
              <w:t>The ways in which partnership between different organisations helps to achieve shared goals for impact in the world.</w:t>
            </w:r>
          </w:p>
        </w:tc>
        <w:tc>
          <w:tcPr>
            <w:tcW w:w="3364" w:type="dxa"/>
          </w:tcPr>
          <w:p w14:paraId="42FE7556" w14:textId="77777777" w:rsidR="00E624AC" w:rsidRPr="00681BDB" w:rsidRDefault="00E624AC" w:rsidP="001E351E">
            <w:pPr>
              <w:pStyle w:val="TableHeading"/>
            </w:pPr>
            <w:r w:rsidRPr="00681BDB">
              <w:t>Individual organisational benefits</w:t>
            </w:r>
          </w:p>
          <w:p w14:paraId="36E82F19" w14:textId="77777777" w:rsidR="00E624AC" w:rsidRPr="00681BDB" w:rsidRDefault="00E624AC" w:rsidP="001E351E">
            <w:pPr>
              <w:pStyle w:val="TableText2"/>
            </w:pPr>
            <w:r w:rsidRPr="005A64B8">
              <w:rPr>
                <w:color w:val="FFFFFF" w:themeColor="background1"/>
              </w:rPr>
              <w:t>The ways in which partnership benefits individual partners are (often) intrinsically linked to the collaborative advantage mechanisms.</w:t>
            </w:r>
          </w:p>
        </w:tc>
        <w:tc>
          <w:tcPr>
            <w:tcW w:w="3364" w:type="dxa"/>
          </w:tcPr>
          <w:p w14:paraId="0463972B" w14:textId="77777777" w:rsidR="00E624AC" w:rsidRPr="00681BDB" w:rsidRDefault="00E624AC" w:rsidP="001E351E">
            <w:pPr>
              <w:pStyle w:val="TableHeading"/>
            </w:pPr>
            <w:r w:rsidRPr="00681BDB">
              <w:t>Comments</w:t>
            </w:r>
          </w:p>
        </w:tc>
      </w:tr>
      <w:tr w:rsidR="00E624AC" w14:paraId="0FA7E95B" w14:textId="77777777" w:rsidTr="001E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64" w:type="dxa"/>
          </w:tcPr>
          <w:p w14:paraId="6CE73174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Complementarity:</w:t>
            </w:r>
            <w:r w:rsidRPr="008508AB">
              <w:t xml:space="preserve"> Bringing together different kinds of resources (e.g. expertise) to provide a complete solution that could not be achieved without all those resources.</w:t>
            </w:r>
          </w:p>
        </w:tc>
        <w:tc>
          <w:tcPr>
            <w:tcW w:w="3364" w:type="dxa"/>
          </w:tcPr>
          <w:p w14:paraId="7C612F0A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Accessing in-kind physical resources:</w:t>
            </w:r>
            <w:r w:rsidRPr="008508AB">
              <w:t xml:space="preserve"> E.g. materials</w:t>
            </w:r>
            <w:r>
              <w:t xml:space="preserve"> </w:t>
            </w:r>
            <w:r w:rsidRPr="008508AB">
              <w:t>/</w:t>
            </w:r>
            <w:r>
              <w:t xml:space="preserve"> </w:t>
            </w:r>
            <w:r w:rsidRPr="008508AB">
              <w:t>supplies, staff, workspaces, vehicles, IT equipment.</w:t>
            </w:r>
          </w:p>
        </w:tc>
        <w:tc>
          <w:tcPr>
            <w:tcW w:w="3364" w:type="dxa"/>
          </w:tcPr>
          <w:p w14:paraId="3756953C" w14:textId="77777777" w:rsidR="00E624AC" w:rsidRPr="005A64B8" w:rsidRDefault="00E624AC" w:rsidP="001E351E">
            <w:pPr>
              <w:pStyle w:val="TableText2"/>
            </w:pPr>
          </w:p>
        </w:tc>
      </w:tr>
      <w:tr w:rsidR="00E624AC" w14:paraId="6334417F" w14:textId="77777777" w:rsidTr="001E351E">
        <w:trPr>
          <w:cantSplit/>
        </w:trPr>
        <w:tc>
          <w:tcPr>
            <w:tcW w:w="3364" w:type="dxa"/>
          </w:tcPr>
          <w:p w14:paraId="37AFF145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Critical mass:</w:t>
            </w:r>
            <w:r w:rsidRPr="008508AB">
              <w:t xml:space="preserve"> Creating collective legitimacy and knowledge to enable the development and promotion of new norms and policies, which raise standards or create a level playing field in a given sector.</w:t>
            </w:r>
          </w:p>
        </w:tc>
        <w:tc>
          <w:tcPr>
            <w:tcW w:w="3364" w:type="dxa"/>
          </w:tcPr>
          <w:p w14:paraId="73C7BA28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Accessing in-kind non-physical resources:</w:t>
            </w:r>
            <w:r w:rsidRPr="008508AB">
              <w:t xml:space="preserve"> Technical knowledge and expertise, publicity, capacity building</w:t>
            </w:r>
            <w:r>
              <w:t xml:space="preserve"> </w:t>
            </w:r>
            <w:r w:rsidRPr="008508AB">
              <w:t>/</w:t>
            </w:r>
            <w:r>
              <w:t xml:space="preserve"> </w:t>
            </w:r>
            <w:r w:rsidRPr="008508AB">
              <w:t>training, data and information.</w:t>
            </w:r>
          </w:p>
        </w:tc>
        <w:tc>
          <w:tcPr>
            <w:tcW w:w="3364" w:type="dxa"/>
          </w:tcPr>
          <w:p w14:paraId="503D856B" w14:textId="77777777" w:rsidR="00E624AC" w:rsidRPr="005A64B8" w:rsidRDefault="00E624AC" w:rsidP="001E351E">
            <w:pPr>
              <w:pStyle w:val="TableText2"/>
            </w:pPr>
          </w:p>
        </w:tc>
      </w:tr>
      <w:tr w:rsidR="00E624AC" w14:paraId="441B8C2E" w14:textId="77777777" w:rsidTr="001E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64" w:type="dxa"/>
          </w:tcPr>
          <w:p w14:paraId="66C186FE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Innovation for effectiveness:</w:t>
            </w:r>
            <w:r w:rsidRPr="008508AB">
              <w:t xml:space="preserve"> Combining different expertise and experience together </w:t>
            </w:r>
            <w:r>
              <w:br/>
            </w:r>
            <w:r w:rsidRPr="008508AB">
              <w:t>to develop new, innovative solutions</w:t>
            </w:r>
            <w:r>
              <w:t xml:space="preserve"> </w:t>
            </w:r>
            <w:r w:rsidRPr="008508AB">
              <w:t>/</w:t>
            </w:r>
            <w:r>
              <w:t xml:space="preserve"> </w:t>
            </w:r>
            <w:r w:rsidRPr="008508AB">
              <w:t>interventions</w:t>
            </w:r>
            <w:r>
              <w:t xml:space="preserve"> </w:t>
            </w:r>
            <w:r w:rsidRPr="008508AB">
              <w:t>/</w:t>
            </w:r>
            <w:r>
              <w:t xml:space="preserve"> </w:t>
            </w:r>
            <w:r w:rsidRPr="008508AB">
              <w:t>services</w:t>
            </w:r>
            <w:r>
              <w:t xml:space="preserve"> </w:t>
            </w:r>
            <w:r w:rsidRPr="008508AB">
              <w:t>/</w:t>
            </w:r>
            <w:r>
              <w:t xml:space="preserve"> </w:t>
            </w:r>
            <w:r w:rsidRPr="008508AB">
              <w:t>advocacy (etc.)</w:t>
            </w:r>
          </w:p>
        </w:tc>
        <w:tc>
          <w:tcPr>
            <w:tcW w:w="3364" w:type="dxa"/>
          </w:tcPr>
          <w:p w14:paraId="2964A0A8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Accessing additional funding/financial resources:</w:t>
            </w:r>
            <w:r w:rsidRPr="008508AB">
              <w:t xml:space="preserve"> E.g. for a specific program</w:t>
            </w:r>
            <w:r>
              <w:t xml:space="preserve"> </w:t>
            </w:r>
            <w:r w:rsidRPr="008508AB">
              <w:t>/</w:t>
            </w:r>
            <w:r>
              <w:t xml:space="preserve"> </w:t>
            </w:r>
            <w:r w:rsidRPr="008508AB">
              <w:t>initiative, for capacity development</w:t>
            </w:r>
            <w:r>
              <w:t xml:space="preserve"> </w:t>
            </w:r>
            <w:r w:rsidRPr="008508AB">
              <w:t>/</w:t>
            </w:r>
            <w:r>
              <w:t xml:space="preserve"> </w:t>
            </w:r>
            <w:r w:rsidRPr="008508AB">
              <w:t>training of staff, for the publication of reports or guidelines, for staff salaries.</w:t>
            </w:r>
          </w:p>
        </w:tc>
        <w:tc>
          <w:tcPr>
            <w:tcW w:w="3364" w:type="dxa"/>
          </w:tcPr>
          <w:p w14:paraId="14741378" w14:textId="77777777" w:rsidR="00E624AC" w:rsidRPr="005A64B8" w:rsidRDefault="00E624AC" w:rsidP="001E351E">
            <w:pPr>
              <w:pStyle w:val="TableText2"/>
            </w:pPr>
          </w:p>
        </w:tc>
      </w:tr>
      <w:tr w:rsidR="00E624AC" w14:paraId="648EE48E" w14:textId="77777777" w:rsidTr="001E351E">
        <w:trPr>
          <w:cantSplit/>
        </w:trPr>
        <w:tc>
          <w:tcPr>
            <w:tcW w:w="3364" w:type="dxa"/>
          </w:tcPr>
          <w:p w14:paraId="6FDD9348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Holistic response:</w:t>
            </w:r>
            <w:r w:rsidRPr="008508AB">
              <w:t xml:space="preserve"> Bringing together actors from across societal sectors to address multiple inter-connected issues</w:t>
            </w:r>
          </w:p>
        </w:tc>
        <w:tc>
          <w:tcPr>
            <w:tcW w:w="3364" w:type="dxa"/>
          </w:tcPr>
          <w:p w14:paraId="22681171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Enhanced credibility, legitimacy, and influence:</w:t>
            </w:r>
            <w:r w:rsidRPr="008508AB">
              <w:t xml:space="preserve"> By association with well-known or well-regarded entities or initiatives and/or as a result of extra impact achieved through the partnership.</w:t>
            </w:r>
          </w:p>
        </w:tc>
        <w:tc>
          <w:tcPr>
            <w:tcW w:w="3364" w:type="dxa"/>
          </w:tcPr>
          <w:p w14:paraId="0D71DF44" w14:textId="77777777" w:rsidR="00E624AC" w:rsidRPr="005A64B8" w:rsidRDefault="00E624AC" w:rsidP="001E351E">
            <w:pPr>
              <w:pStyle w:val="TableText2"/>
            </w:pPr>
          </w:p>
        </w:tc>
      </w:tr>
      <w:tr w:rsidR="00E624AC" w14:paraId="1CC51B57" w14:textId="77777777" w:rsidTr="001E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64" w:type="dxa"/>
          </w:tcPr>
          <w:p w14:paraId="58E305E8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lastRenderedPageBreak/>
              <w:t>Shared learning:</w:t>
            </w:r>
            <w:r w:rsidRPr="008508AB">
              <w:t xml:space="preserve"> Raising the level of knowledge, expertise and capacity to raise the quality, and therefore impact, of interventions</w:t>
            </w:r>
            <w:r>
              <w:t xml:space="preserve"> </w:t>
            </w:r>
            <w:r w:rsidRPr="008508AB">
              <w:t>/</w:t>
            </w:r>
            <w:r>
              <w:t xml:space="preserve"> </w:t>
            </w:r>
            <w:r w:rsidRPr="008508AB">
              <w:t>advocacy.</w:t>
            </w:r>
          </w:p>
        </w:tc>
        <w:tc>
          <w:tcPr>
            <w:tcW w:w="3364" w:type="dxa"/>
          </w:tcPr>
          <w:p w14:paraId="18668BD2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Access to new connections and peer-to-peer learning:</w:t>
            </w:r>
            <w:r w:rsidRPr="008508AB">
              <w:t xml:space="preserve"> Partners give access to networks and contacts not previously accessed.</w:t>
            </w:r>
          </w:p>
        </w:tc>
        <w:tc>
          <w:tcPr>
            <w:tcW w:w="3364" w:type="dxa"/>
          </w:tcPr>
          <w:p w14:paraId="310EB867" w14:textId="77777777" w:rsidR="00E624AC" w:rsidRPr="005A64B8" w:rsidRDefault="00E624AC" w:rsidP="001E351E">
            <w:pPr>
              <w:pStyle w:val="TableText2"/>
            </w:pPr>
          </w:p>
        </w:tc>
      </w:tr>
      <w:tr w:rsidR="00E624AC" w14:paraId="5B438D6E" w14:textId="77777777" w:rsidTr="001E351E">
        <w:trPr>
          <w:cantSplit/>
        </w:trPr>
        <w:tc>
          <w:tcPr>
            <w:tcW w:w="3364" w:type="dxa"/>
          </w:tcPr>
          <w:p w14:paraId="50B69CDD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Scale:</w:t>
            </w:r>
            <w:r w:rsidRPr="008508AB">
              <w:t xml:space="preserve"> Ability to reach more people or wider areas through coordinated or combined delivery.</w:t>
            </w:r>
          </w:p>
        </w:tc>
        <w:tc>
          <w:tcPr>
            <w:tcW w:w="3364" w:type="dxa"/>
          </w:tcPr>
          <w:p w14:paraId="08ACB656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Improved staff performance and morale:</w:t>
            </w:r>
            <w:r w:rsidRPr="008508AB">
              <w:t xml:space="preserve"> Through working with counterparts from other organisations and achieving impact together.</w:t>
            </w:r>
          </w:p>
        </w:tc>
        <w:tc>
          <w:tcPr>
            <w:tcW w:w="3364" w:type="dxa"/>
          </w:tcPr>
          <w:p w14:paraId="64DBB1DE" w14:textId="77777777" w:rsidR="00E624AC" w:rsidRPr="005A64B8" w:rsidRDefault="00E624AC" w:rsidP="001E351E">
            <w:pPr>
              <w:pStyle w:val="TableText2"/>
            </w:pPr>
          </w:p>
        </w:tc>
      </w:tr>
      <w:tr w:rsidR="00E624AC" w14:paraId="635B74E7" w14:textId="77777777" w:rsidTr="001E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364" w:type="dxa"/>
          </w:tcPr>
          <w:p w14:paraId="4995917F" w14:textId="77777777" w:rsidR="00E624AC" w:rsidRPr="008508AB" w:rsidRDefault="00E624AC" w:rsidP="001E351E">
            <w:pPr>
              <w:pStyle w:val="TableText2"/>
            </w:pPr>
            <w:r w:rsidRPr="008508AB">
              <w:rPr>
                <w:rStyle w:val="Bold"/>
                <w:sz w:val="22"/>
              </w:rPr>
              <w:t>Higher quality, faster emergency response:</w:t>
            </w:r>
            <w:r w:rsidRPr="008508AB">
              <w:t xml:space="preserve"> Leveraging and combining resources that allow a timely, more effective response to emergencies.</w:t>
            </w:r>
          </w:p>
        </w:tc>
        <w:tc>
          <w:tcPr>
            <w:tcW w:w="3364" w:type="dxa"/>
          </w:tcPr>
          <w:p w14:paraId="09FB9B7E" w14:textId="77777777" w:rsidR="00E624AC" w:rsidRPr="005A64B8" w:rsidRDefault="00E624AC" w:rsidP="001E351E">
            <w:pPr>
              <w:pStyle w:val="TableText2"/>
            </w:pPr>
          </w:p>
        </w:tc>
        <w:tc>
          <w:tcPr>
            <w:tcW w:w="3364" w:type="dxa"/>
          </w:tcPr>
          <w:p w14:paraId="1488E8E6" w14:textId="77777777" w:rsidR="00E624AC" w:rsidRPr="005A64B8" w:rsidRDefault="00E624AC" w:rsidP="001E351E">
            <w:pPr>
              <w:pStyle w:val="TableText2"/>
            </w:pPr>
          </w:p>
        </w:tc>
      </w:tr>
    </w:tbl>
    <w:p w14:paraId="46A0A858" w14:textId="77777777" w:rsidR="00E624AC" w:rsidRDefault="00E624AC" w:rsidP="006E6CCF"/>
    <w:sectPr w:rsidR="00E624AC" w:rsidSect="00C917F5">
      <w:headerReference w:type="default" r:id="rId8"/>
      <w:footerReference w:type="default" r:id="rId9"/>
      <w:pgSz w:w="11906" w:h="16838" w:code="9"/>
      <w:pgMar w:top="1814" w:right="907" w:bottom="1134" w:left="90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74D66" w14:textId="77777777" w:rsidR="00DE2305" w:rsidRDefault="00DE2305" w:rsidP="006E6CCF">
      <w:r>
        <w:separator/>
      </w:r>
    </w:p>
    <w:p w14:paraId="7DE13777" w14:textId="77777777" w:rsidR="00DE2305" w:rsidRDefault="00DE2305"/>
  </w:endnote>
  <w:endnote w:type="continuationSeparator" w:id="0">
    <w:p w14:paraId="2B3EBC97" w14:textId="77777777" w:rsidR="00DE2305" w:rsidRDefault="00DE2305" w:rsidP="006E6CCF">
      <w:r>
        <w:continuationSeparator/>
      </w:r>
    </w:p>
    <w:p w14:paraId="20D5B96F" w14:textId="77777777" w:rsidR="00DE2305" w:rsidRDefault="00DE2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0FA68117-4A42-4988-A1F9-B2E1A154DA0B}"/>
  </w:font>
  <w:font w:name="Avenir LT Pro 45 Book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LT Pro 55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LT Pro 65 Medium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3D39" w14:textId="77777777" w:rsidR="00FF0076" w:rsidRDefault="00B337C2" w:rsidP="00681BD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1D6D" w14:textId="77777777" w:rsidR="00DE2305" w:rsidRDefault="00DE2305" w:rsidP="006E6CCF">
      <w:r>
        <w:separator/>
      </w:r>
    </w:p>
    <w:p w14:paraId="3AE08FD4" w14:textId="77777777" w:rsidR="00DE2305" w:rsidRDefault="00DE2305"/>
  </w:footnote>
  <w:footnote w:type="continuationSeparator" w:id="0">
    <w:p w14:paraId="4AEBDC12" w14:textId="77777777" w:rsidR="00DE2305" w:rsidRDefault="00DE2305" w:rsidP="006E6CCF">
      <w:r>
        <w:continuationSeparator/>
      </w:r>
    </w:p>
    <w:p w14:paraId="556687E3" w14:textId="77777777" w:rsidR="00DE2305" w:rsidRDefault="00DE2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C1FB" w14:textId="77777777" w:rsidR="006E6CCF" w:rsidRPr="006E6CCF" w:rsidRDefault="00131098" w:rsidP="006E6CCF">
    <w:pPr>
      <w:pStyle w:val="Header"/>
      <w:rPr>
        <w:rFonts w:ascii="Avenir LT Pro 65 Medium" w:hAnsi="Avenir LT Pro 65 Medium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46DBF78" wp14:editId="4157362F">
              <wp:simplePos x="0" y="0"/>
              <wp:positionH relativeFrom="page">
                <wp:posOffset>5602605</wp:posOffset>
              </wp:positionH>
              <wp:positionV relativeFrom="page">
                <wp:posOffset>-327660</wp:posOffset>
              </wp:positionV>
              <wp:extent cx="1731600" cy="1252800"/>
              <wp:effectExtent l="0" t="0" r="254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1600" cy="1252800"/>
                        <a:chOff x="0" y="0"/>
                        <a:chExt cx="1729847" cy="1250984"/>
                      </a:xfrm>
                    </wpg:grpSpPr>
                    <wps:wsp>
                      <wps:cNvPr id="9" name="Oval 9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82000" cy="88200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Oval 12"/>
                      <wps:cNvSpPr>
                        <a:spLocks noChangeAspect="1"/>
                      </wps:cNvSpPr>
                      <wps:spPr>
                        <a:xfrm>
                          <a:off x="1200647" y="174928"/>
                          <a:ext cx="529200" cy="5292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 13"/>
                      <wps:cNvSpPr>
                        <a:spLocks noChangeAspect="1"/>
                      </wps:cNvSpPr>
                      <wps:spPr>
                        <a:xfrm>
                          <a:off x="1001864" y="818984"/>
                          <a:ext cx="432000" cy="432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9EE8" id="Group 14" o:spid="_x0000_s1026" style="position:absolute;margin-left:441.15pt;margin-top:-25.8pt;width:136.35pt;height:98.65pt;z-index:251659264;mso-position-horizontal-relative:page;mso-position-vertical-relative:page;mso-width-relative:margin;mso-height-relative:margin" coordsize="17298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">
              <v:oval id="Oval 9" o:spid="_x0000_s1027" style="position:absolute;width:8820;height:8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" fillcolor="#0cbab4 [3206]" stroked="f" strokeweight="1pt">
                <v:stroke joinstyle="miter"/>
                <o:lock v:ext="edit" aspectratio="t"/>
              </v:oval>
              <v:oval id="Oval 12" o:spid="_x0000_s1028" style="position:absolute;left:12006;top:1749;width:5292;height:5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" fillcolor="#f36c21 [3204]" stroked="f" strokeweight="1pt">
                <v:stroke joinstyle="miter"/>
                <o:lock v:ext="edit" aspectratio="t"/>
              </v:oval>
              <v:oval id="Oval 13" o:spid="_x0000_s1029" style="position:absolute;left:10018;top:8189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" fillcolor="#e32490 [3205]" stroked="f" strokeweight="1pt">
                <v:stroke joinstyle="miter"/>
                <o:lock v:ext="edit" aspectratio="t"/>
              </v:oval>
              <w10:wrap anchorx="page" anchory="page"/>
              <w10:anchorlock/>
            </v:group>
          </w:pict>
        </mc:Fallback>
      </mc:AlternateContent>
    </w:r>
    <w:r w:rsidR="006E6CCF" w:rsidRPr="006E6CCF">
      <w:rPr>
        <w:rFonts w:ascii="Avenir LT Pro 65 Medium" w:hAnsi="Avenir LT Pro 65 Medium"/>
      </w:rPr>
      <w:t>COLLABORATION AMONGST CIVIL SOCIETY ORGANISATIONS</w:t>
    </w:r>
  </w:p>
  <w:p w14:paraId="5287B930" w14:textId="77777777" w:rsidR="00FF0076" w:rsidRDefault="006E6CCF" w:rsidP="00681BDB">
    <w:pPr>
      <w:pStyle w:val="Header"/>
    </w:pPr>
    <w:r>
      <w:t>A TOOLKIT FOR STRENGTHENING PARTNERSHIPS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21pt;height:21pt" o:bullet="t">
        <v:imagedata r:id="rId1" o:title="Orange tick"/>
      </v:shape>
    </w:pict>
  </w:numPicBullet>
  <w:abstractNum w:abstractNumId="0" w15:restartNumberingAfterBreak="0">
    <w:nsid w:val="02941C5D"/>
    <w:multiLevelType w:val="multilevel"/>
    <w:tmpl w:val="2B384AC0"/>
    <w:numStyleLink w:val="ECIDBulletList"/>
  </w:abstractNum>
  <w:abstractNum w:abstractNumId="1" w15:restartNumberingAfterBreak="0">
    <w:nsid w:val="07F569B2"/>
    <w:multiLevelType w:val="multilevel"/>
    <w:tmpl w:val="2B384AC0"/>
    <w:numStyleLink w:val="ECIDBulletList"/>
  </w:abstractNum>
  <w:abstractNum w:abstractNumId="2" w15:restartNumberingAfterBreak="0">
    <w:nsid w:val="17652359"/>
    <w:multiLevelType w:val="multilevel"/>
    <w:tmpl w:val="2B384AC0"/>
    <w:numStyleLink w:val="ECIDBulletList"/>
  </w:abstractNum>
  <w:abstractNum w:abstractNumId="3" w15:restartNumberingAfterBreak="0">
    <w:nsid w:val="27BB76FE"/>
    <w:multiLevelType w:val="multilevel"/>
    <w:tmpl w:val="2B384AC0"/>
    <w:numStyleLink w:val="ECIDBulletList"/>
  </w:abstractNum>
  <w:abstractNum w:abstractNumId="4" w15:restartNumberingAfterBreak="0">
    <w:nsid w:val="37B85C7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7D5E1F"/>
    <w:multiLevelType w:val="multilevel"/>
    <w:tmpl w:val="2B384AC0"/>
    <w:numStyleLink w:val="ECIDBulletList"/>
  </w:abstractNum>
  <w:abstractNum w:abstractNumId="6" w15:restartNumberingAfterBreak="0">
    <w:nsid w:val="39B05585"/>
    <w:multiLevelType w:val="multilevel"/>
    <w:tmpl w:val="2B384AC0"/>
    <w:numStyleLink w:val="ECIDBulletList"/>
  </w:abstractNum>
  <w:abstractNum w:abstractNumId="7" w15:restartNumberingAfterBreak="0">
    <w:nsid w:val="45120204"/>
    <w:multiLevelType w:val="multilevel"/>
    <w:tmpl w:val="2B384AC0"/>
    <w:numStyleLink w:val="ECIDBulletList"/>
  </w:abstractNum>
  <w:abstractNum w:abstractNumId="8" w15:restartNumberingAfterBreak="0">
    <w:nsid w:val="470A0C7F"/>
    <w:multiLevelType w:val="multilevel"/>
    <w:tmpl w:val="2B384AC0"/>
    <w:numStyleLink w:val="ECIDBulletList"/>
  </w:abstractNum>
  <w:abstractNum w:abstractNumId="9" w15:restartNumberingAfterBreak="0">
    <w:nsid w:val="4F151F06"/>
    <w:multiLevelType w:val="multilevel"/>
    <w:tmpl w:val="2B384AC0"/>
    <w:numStyleLink w:val="ECIDBulletList"/>
  </w:abstractNum>
  <w:abstractNum w:abstractNumId="10" w15:restartNumberingAfterBreak="0">
    <w:nsid w:val="527F2B0A"/>
    <w:multiLevelType w:val="multilevel"/>
    <w:tmpl w:val="2B384AC0"/>
    <w:numStyleLink w:val="ECIDBulletList"/>
  </w:abstractNum>
  <w:abstractNum w:abstractNumId="11" w15:restartNumberingAfterBreak="0">
    <w:nsid w:val="62D7135E"/>
    <w:multiLevelType w:val="multilevel"/>
    <w:tmpl w:val="2B384AC0"/>
    <w:styleLink w:val="ECIDBulletList"/>
    <w:lvl w:ilvl="0">
      <w:start w:val="1"/>
      <w:numFmt w:val="bullet"/>
      <w:pStyle w:val="TickBullet"/>
      <w:lvlText w:val="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F36C21" w:themeColor="accent1"/>
        <w:w w:val="100"/>
        <w:position w:val="-2"/>
        <w:sz w:val="36"/>
      </w:rPr>
    </w:lvl>
    <w:lvl w:ilvl="1">
      <w:start w:val="1"/>
      <w:numFmt w:val="bullet"/>
      <w:pStyle w:val="RoundBullet"/>
      <w:lvlText w:val="•"/>
      <w:lvlJc w:val="left"/>
      <w:pPr>
        <w:tabs>
          <w:tab w:val="num" w:pos="187"/>
        </w:tabs>
        <w:ind w:left="187" w:hanging="187"/>
      </w:pPr>
      <w:rPr>
        <w:rFonts w:ascii="Avenir LT Pro 45 Book" w:hAnsi="Avenir LT Pro 45 Book" w:hint="default"/>
      </w:rPr>
    </w:lvl>
    <w:lvl w:ilvl="2">
      <w:start w:val="1"/>
      <w:numFmt w:val="bullet"/>
      <w:pStyle w:val="RoundBulletIndented"/>
      <w:lvlText w:val="•"/>
      <w:lvlJc w:val="left"/>
      <w:pPr>
        <w:tabs>
          <w:tab w:val="num" w:pos="584"/>
        </w:tabs>
        <w:ind w:left="584" w:hanging="187"/>
      </w:pPr>
      <w:rPr>
        <w:rFonts w:ascii="Avenir LT Pro 45 Book" w:hAnsi="Avenir LT Pro 45 Book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5"/>
    <w:rsid w:val="00082739"/>
    <w:rsid w:val="000B5E36"/>
    <w:rsid w:val="00131098"/>
    <w:rsid w:val="00222FEF"/>
    <w:rsid w:val="00283EA0"/>
    <w:rsid w:val="002C60FB"/>
    <w:rsid w:val="00343AB1"/>
    <w:rsid w:val="003F20F1"/>
    <w:rsid w:val="003F2AB7"/>
    <w:rsid w:val="004157CC"/>
    <w:rsid w:val="00431371"/>
    <w:rsid w:val="00472907"/>
    <w:rsid w:val="004E7C17"/>
    <w:rsid w:val="00514DD4"/>
    <w:rsid w:val="00525268"/>
    <w:rsid w:val="005760B5"/>
    <w:rsid w:val="005A64B8"/>
    <w:rsid w:val="005D731C"/>
    <w:rsid w:val="006125A1"/>
    <w:rsid w:val="00656817"/>
    <w:rsid w:val="00662F9D"/>
    <w:rsid w:val="00681BDB"/>
    <w:rsid w:val="006C3A2F"/>
    <w:rsid w:val="006E6CCF"/>
    <w:rsid w:val="00715A52"/>
    <w:rsid w:val="00775283"/>
    <w:rsid w:val="007A4629"/>
    <w:rsid w:val="008326C3"/>
    <w:rsid w:val="008348E3"/>
    <w:rsid w:val="00843AE1"/>
    <w:rsid w:val="008508AB"/>
    <w:rsid w:val="008538DB"/>
    <w:rsid w:val="00880D3E"/>
    <w:rsid w:val="00882093"/>
    <w:rsid w:val="008F7F46"/>
    <w:rsid w:val="0095627A"/>
    <w:rsid w:val="009946D8"/>
    <w:rsid w:val="009A0B46"/>
    <w:rsid w:val="009A2425"/>
    <w:rsid w:val="009D47BA"/>
    <w:rsid w:val="00A2369E"/>
    <w:rsid w:val="00A747FC"/>
    <w:rsid w:val="00AC1B99"/>
    <w:rsid w:val="00AC34F9"/>
    <w:rsid w:val="00B337C2"/>
    <w:rsid w:val="00BA40B4"/>
    <w:rsid w:val="00BE7AD8"/>
    <w:rsid w:val="00C10179"/>
    <w:rsid w:val="00C30499"/>
    <w:rsid w:val="00C917F5"/>
    <w:rsid w:val="00CB2530"/>
    <w:rsid w:val="00CC7EF1"/>
    <w:rsid w:val="00D15526"/>
    <w:rsid w:val="00D400AD"/>
    <w:rsid w:val="00D67B2B"/>
    <w:rsid w:val="00DE2305"/>
    <w:rsid w:val="00DE5398"/>
    <w:rsid w:val="00DF3151"/>
    <w:rsid w:val="00E624AC"/>
    <w:rsid w:val="00F27A6F"/>
    <w:rsid w:val="00F76FD3"/>
    <w:rsid w:val="00FB01E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664E"/>
  <w14:defaultImageDpi w14:val="32767"/>
  <w15:chartTrackingRefBased/>
  <w15:docId w15:val="{145C6435-04B0-4365-8902-3B0E0F9E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B8"/>
    <w:pPr>
      <w:spacing w:after="0" w:line="240" w:lineRule="auto"/>
    </w:pPr>
    <w:rPr>
      <w:color w:val="62514E" w:themeColor="text2"/>
      <w:spacing w:val="-4"/>
      <w:sz w:val="24"/>
    </w:rPr>
  </w:style>
  <w:style w:type="paragraph" w:styleId="Heading1">
    <w:name w:val="heading 1"/>
    <w:basedOn w:val="Normal"/>
    <w:next w:val="Normal"/>
    <w:link w:val="Heading1Char"/>
    <w:qFormat/>
    <w:rsid w:val="0088209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F36C21" w:themeColor="accent1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C917F5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CC7EF1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6CCF"/>
    <w:pPr>
      <w:pBdr>
        <w:bottom w:val="single" w:sz="2" w:space="7" w:color="62514E" w:themeColor="text2"/>
      </w:pBdr>
    </w:pPr>
    <w:rPr>
      <w:spacing w:val="10"/>
      <w:sz w:val="20"/>
    </w:rPr>
  </w:style>
  <w:style w:type="character" w:customStyle="1" w:styleId="HeaderChar">
    <w:name w:val="Header Char"/>
    <w:basedOn w:val="DefaultParagraphFont"/>
    <w:link w:val="Header"/>
    <w:rsid w:val="006125A1"/>
    <w:rPr>
      <w:color w:val="62514E" w:themeColor="text2"/>
      <w:spacing w:val="10"/>
      <w:sz w:val="20"/>
    </w:rPr>
  </w:style>
  <w:style w:type="paragraph" w:styleId="Footer">
    <w:name w:val="footer"/>
    <w:basedOn w:val="Normal"/>
    <w:link w:val="FooterChar"/>
    <w:unhideWhenUsed/>
    <w:rsid w:val="006E6CCF"/>
    <w:rPr>
      <w:spacing w:val="10"/>
      <w:sz w:val="20"/>
    </w:rPr>
  </w:style>
  <w:style w:type="character" w:customStyle="1" w:styleId="FooterChar">
    <w:name w:val="Footer Char"/>
    <w:basedOn w:val="DefaultParagraphFont"/>
    <w:link w:val="Footer"/>
    <w:rsid w:val="006125A1"/>
    <w:rPr>
      <w:color w:val="62514E" w:themeColor="text2"/>
      <w:spacing w:val="10"/>
      <w:sz w:val="20"/>
    </w:rPr>
  </w:style>
  <w:style w:type="table" w:styleId="TableGrid">
    <w:name w:val="Table Grid"/>
    <w:basedOn w:val="TableNormal"/>
    <w:uiPriority w:val="39"/>
    <w:rsid w:val="0085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CIDTool2Table">
    <w:name w:val="ECID Tool 2 Table"/>
    <w:basedOn w:val="TableNormal"/>
    <w:uiPriority w:val="99"/>
    <w:rsid w:val="006125A1"/>
    <w:pPr>
      <w:spacing w:after="0" w:line="240" w:lineRule="auto"/>
    </w:pPr>
    <w:tblPr>
      <w:tblStyleRowBandSize w:val="1"/>
      <w:tblBorders>
        <w:insideV w:val="single" w:sz="4" w:space="0" w:color="FFFFFF" w:themeColor="background1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EDED"/>
    </w:tcPr>
    <w:tblStylePr w:type="firstRow">
      <w:tblPr/>
      <w:tcPr>
        <w:shd w:val="clear" w:color="auto" w:fill="62514E" w:themeFill="text2"/>
      </w:tcPr>
    </w:tblStylePr>
    <w:tblStylePr w:type="band1Horz">
      <w:tblPr/>
      <w:tcPr>
        <w:shd w:val="clear" w:color="auto" w:fill="DFDCDB"/>
      </w:tcPr>
    </w:tblStylePr>
  </w:style>
  <w:style w:type="character" w:customStyle="1" w:styleId="Bold">
    <w:name w:val="Bold"/>
    <w:basedOn w:val="DefaultParagraphFont"/>
    <w:qFormat/>
    <w:rsid w:val="006125A1"/>
    <w:rPr>
      <w:rFonts w:asciiTheme="majorHAnsi" w:hAnsiTheme="majorHAnsi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25"/>
    <w:rPr>
      <w:color w:val="62514E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25"/>
    <w:rPr>
      <w:b/>
      <w:bCs/>
      <w:color w:val="62514E" w:themeColor="text2"/>
      <w:sz w:val="20"/>
      <w:szCs w:val="20"/>
    </w:rPr>
  </w:style>
  <w:style w:type="table" w:customStyle="1" w:styleId="ECIDTool35Table">
    <w:name w:val="ECID Tool 3+5 Table"/>
    <w:basedOn w:val="TableNormal"/>
    <w:uiPriority w:val="99"/>
    <w:rsid w:val="00F27A6F"/>
    <w:pPr>
      <w:spacing w:after="0" w:line="240" w:lineRule="auto"/>
    </w:pPr>
    <w:tblPr>
      <w:tblBorders>
        <w:insideH w:val="single" w:sz="2" w:space="0" w:color="62514E" w:themeColor="text2"/>
        <w:insideV w:val="single" w:sz="2" w:space="0" w:color="62514E" w:themeColor="text2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EFEDED"/>
      <w:tcMar>
        <w:top w:w="0" w:type="dxa"/>
        <w:bottom w:w="0" w:type="dxa"/>
      </w:tcMar>
    </w:tcPr>
    <w:tblStylePr w:type="firstRow">
      <w:tblPr/>
      <w:tcPr>
        <w:shd w:val="clear" w:color="auto" w:fill="CFCAC9" w:themeFill="background2"/>
      </w:tcPr>
    </w:tblStylePr>
  </w:style>
  <w:style w:type="character" w:customStyle="1" w:styleId="Heading1Char">
    <w:name w:val="Heading 1 Char"/>
    <w:basedOn w:val="DefaultParagraphFont"/>
    <w:link w:val="Heading1"/>
    <w:rsid w:val="00882093"/>
    <w:rPr>
      <w:rFonts w:asciiTheme="majorHAnsi" w:eastAsiaTheme="majorEastAsia" w:hAnsiTheme="majorHAnsi" w:cstheme="majorBidi"/>
      <w:b/>
      <w:color w:val="F36C21" w:themeColor="accent1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C917F5"/>
    <w:rPr>
      <w:rFonts w:asciiTheme="majorHAnsi" w:eastAsiaTheme="majorEastAsia" w:hAnsiTheme="majorHAnsi" w:cstheme="majorBidi"/>
      <w:b/>
      <w:color w:val="62514E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C7EF1"/>
    <w:rPr>
      <w:rFonts w:asciiTheme="majorHAnsi" w:eastAsiaTheme="majorEastAsia" w:hAnsiTheme="majorHAnsi" w:cstheme="majorBidi"/>
      <w:b/>
      <w:color w:val="62514E" w:themeColor="text2"/>
      <w:sz w:val="28"/>
      <w:szCs w:val="24"/>
    </w:rPr>
  </w:style>
  <w:style w:type="paragraph" w:styleId="BodyText">
    <w:name w:val="Body Text"/>
    <w:basedOn w:val="Normal"/>
    <w:link w:val="BodyTextChar"/>
    <w:rsid w:val="00C10179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C10179"/>
    <w:rPr>
      <w:color w:val="62514E" w:themeColor="text2"/>
      <w:sz w:val="24"/>
    </w:rPr>
  </w:style>
  <w:style w:type="paragraph" w:customStyle="1" w:styleId="TickBullet">
    <w:name w:val="Tick Bullet"/>
    <w:basedOn w:val="BodyText"/>
    <w:qFormat/>
    <w:rsid w:val="00BE7AD8"/>
    <w:pPr>
      <w:numPr>
        <w:numId w:val="15"/>
      </w:numPr>
    </w:pPr>
  </w:style>
  <w:style w:type="numbering" w:customStyle="1" w:styleId="ECIDBulletList">
    <w:name w:val="ECID Bullet List"/>
    <w:uiPriority w:val="99"/>
    <w:rsid w:val="00BE7AD8"/>
    <w:pPr>
      <w:numPr>
        <w:numId w:val="2"/>
      </w:numPr>
    </w:pPr>
  </w:style>
  <w:style w:type="paragraph" w:customStyle="1" w:styleId="RoundBullet">
    <w:name w:val="Round Bullet"/>
    <w:basedOn w:val="Normal"/>
    <w:qFormat/>
    <w:rsid w:val="00BE7AD8"/>
    <w:pPr>
      <w:numPr>
        <w:ilvl w:val="1"/>
        <w:numId w:val="15"/>
      </w:numPr>
      <w:spacing w:before="60"/>
    </w:pPr>
  </w:style>
  <w:style w:type="paragraph" w:customStyle="1" w:styleId="TableHeading">
    <w:name w:val="Table Heading"/>
    <w:basedOn w:val="Normal"/>
    <w:qFormat/>
    <w:rsid w:val="00431371"/>
    <w:pPr>
      <w:spacing w:before="240" w:after="240"/>
    </w:pPr>
    <w:rPr>
      <w:rFonts w:asciiTheme="majorHAnsi" w:hAnsiTheme="majorHAnsi"/>
      <w:b/>
      <w:bCs/>
      <w:color w:val="FFFFFF" w:themeColor="background1"/>
      <w:sz w:val="28"/>
      <w:szCs w:val="28"/>
    </w:rPr>
  </w:style>
  <w:style w:type="paragraph" w:customStyle="1" w:styleId="TableText2">
    <w:name w:val="Table Text 2"/>
    <w:basedOn w:val="Normal"/>
    <w:qFormat/>
    <w:rsid w:val="00431371"/>
    <w:pPr>
      <w:spacing w:before="240" w:after="240"/>
    </w:pPr>
    <w:rPr>
      <w:sz w:val="22"/>
    </w:rPr>
  </w:style>
  <w:style w:type="paragraph" w:customStyle="1" w:styleId="TableText1">
    <w:name w:val="Table Text 1"/>
    <w:basedOn w:val="Normal"/>
    <w:qFormat/>
    <w:rsid w:val="00F27A6F"/>
    <w:pPr>
      <w:spacing w:before="180" w:after="180"/>
    </w:pPr>
  </w:style>
  <w:style w:type="paragraph" w:customStyle="1" w:styleId="RoundBulletIndented">
    <w:name w:val="Round Bullet (Indented)"/>
    <w:basedOn w:val="Normal"/>
    <w:qFormat/>
    <w:rsid w:val="00BE7AD8"/>
    <w:pPr>
      <w:numPr>
        <w:ilvl w:val="2"/>
        <w:numId w:val="15"/>
      </w:num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nzie\OneDrive%20-%20Christian%20Aid\Programme%20Comms\ECID\Collaboration%20toolkit\Final%20PDFs%20Collaboration%20Guide\GN008_ECID_Toolkit_Tool%202.dotx" TargetMode="External"/></Relationships>
</file>

<file path=word/theme/theme1.xml><?xml version="1.0" encoding="utf-8"?>
<a:theme xmlns:a="http://schemas.openxmlformats.org/drawingml/2006/main" name="Office Theme">
  <a:themeElements>
    <a:clrScheme name="ECID">
      <a:dk1>
        <a:sysClr val="windowText" lastClr="000000"/>
      </a:dk1>
      <a:lt1>
        <a:sysClr val="window" lastClr="FFFFFF"/>
      </a:lt1>
      <a:dk2>
        <a:srgbClr val="62514E"/>
      </a:dk2>
      <a:lt2>
        <a:srgbClr val="CFCAC9"/>
      </a:lt2>
      <a:accent1>
        <a:srgbClr val="F36C21"/>
      </a:accent1>
      <a:accent2>
        <a:srgbClr val="E32490"/>
      </a:accent2>
      <a:accent3>
        <a:srgbClr val="0CBAB4"/>
      </a:accent3>
      <a:accent4>
        <a:srgbClr val="DE3C25"/>
      </a:accent4>
      <a:accent5>
        <a:srgbClr val="EDA710"/>
      </a:accent5>
      <a:accent6>
        <a:srgbClr val="4DA943"/>
      </a:accent6>
      <a:hlink>
        <a:srgbClr val="F36C21"/>
      </a:hlink>
      <a:folHlink>
        <a:srgbClr val="62514E"/>
      </a:folHlink>
    </a:clrScheme>
    <a:fontScheme name="ECID">
      <a:majorFont>
        <a:latin typeface="Avenir LT Pro 55 Roman"/>
        <a:ea typeface=""/>
        <a:cs typeface=""/>
      </a:majorFont>
      <a:minorFont>
        <a:latin typeface="Avenir LT Pro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F73C-C392-4167-8383-29DE405D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GN008_ECID_Toolkit_Tool 2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Menzies</dc:creator>
  <cp:keywords/>
  <dc:description/>
  <cp:lastModifiedBy>Amy Menzies</cp:lastModifiedBy>
  <cp:revision>1</cp:revision>
  <cp:lastPrinted>2021-07-08T12:02:00Z</cp:lastPrinted>
  <dcterms:created xsi:type="dcterms:W3CDTF">2021-08-17T11:23:00Z</dcterms:created>
  <dcterms:modified xsi:type="dcterms:W3CDTF">2021-08-17T11:24:00Z</dcterms:modified>
</cp:coreProperties>
</file>